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131" w:right="0" w:firstLine="0"/>
        <w:jc w:val="left"/>
        <w:rPr>
          <w:sz w:val="24"/>
        </w:rPr>
      </w:pPr>
      <w:r>
        <w:rPr>
          <w:color w:val="231F20"/>
          <w:sz w:val="24"/>
        </w:rPr>
        <w:t>Trin 2 Prioritér muligheder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7"/>
        </w:rPr>
      </w:pPr>
    </w:p>
    <w:tbl>
      <w:tblPr>
        <w:tblW w:w="0" w:type="auto"/>
        <w:jc w:val="left"/>
        <w:tblInd w:w="2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5"/>
        <w:gridCol w:w="3765"/>
        <w:gridCol w:w="3765"/>
        <w:gridCol w:w="3765"/>
      </w:tblGrid>
      <w:tr>
        <w:trPr>
          <w:trHeight w:val="1220" w:hRule="atLeast"/>
        </w:trPr>
        <w:tc>
          <w:tcPr>
            <w:tcW w:w="3765" w:type="dxa"/>
            <w:shd w:val="clear" w:color="auto" w:fill="FFD100"/>
          </w:tcPr>
          <w:p>
            <w:pPr>
              <w:pStyle w:val="TableParagraph"/>
              <w:spacing w:line="223" w:lineRule="auto" w:before="85"/>
              <w:ind w:left="1283" w:hanging="168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Konkurrenter og leverandører</w:t>
            </w:r>
          </w:p>
        </w:tc>
        <w:tc>
          <w:tcPr>
            <w:tcW w:w="3765" w:type="dxa"/>
            <w:shd w:val="clear" w:color="auto" w:fill="FFD100"/>
          </w:tcPr>
          <w:p>
            <w:pPr>
              <w:pStyle w:val="TableParagraph"/>
              <w:spacing w:before="70"/>
              <w:ind w:left="1262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Interessenter</w:t>
            </w:r>
          </w:p>
        </w:tc>
        <w:tc>
          <w:tcPr>
            <w:tcW w:w="3765" w:type="dxa"/>
            <w:shd w:val="clear" w:color="auto" w:fill="FFD100"/>
          </w:tcPr>
          <w:p>
            <w:pPr>
              <w:pStyle w:val="TableParagraph"/>
              <w:spacing w:line="223" w:lineRule="auto" w:before="85"/>
              <w:ind w:left="1223" w:right="1135" w:hanging="4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Medarbejdere i virksomheden</w:t>
            </w:r>
          </w:p>
        </w:tc>
        <w:tc>
          <w:tcPr>
            <w:tcW w:w="3765" w:type="dxa"/>
            <w:shd w:val="clear" w:color="auto" w:fill="FFD100"/>
          </w:tcPr>
          <w:p>
            <w:pPr>
              <w:pStyle w:val="TableParagraph"/>
              <w:spacing w:line="223" w:lineRule="auto" w:before="85"/>
              <w:ind w:left="735" w:right="480" w:firstLine="263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Vurdering af risici i vores produktionsproces</w:t>
            </w:r>
          </w:p>
        </w:tc>
      </w:tr>
      <w:tr>
        <w:trPr>
          <w:trHeight w:val="1947" w:hRule="atLeast"/>
        </w:trPr>
        <w:tc>
          <w:tcPr>
            <w:tcW w:w="3765" w:type="dxa"/>
          </w:tcPr>
          <w:p>
            <w:pPr>
              <w:pStyle w:val="TableParagraph"/>
              <w:spacing w:line="223" w:lineRule="auto" w:before="85"/>
              <w:ind w:left="80" w:right="490"/>
              <w:jc w:val="both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Sæt de emner ind, som I fandt i</w:t>
            </w:r>
            <w:r>
              <w:rPr>
                <w:i/>
                <w:color w:val="231F20"/>
                <w:spacing w:val="-23"/>
                <w:sz w:val="22"/>
              </w:rPr>
              <w:t> </w:t>
            </w:r>
            <w:r>
              <w:rPr>
                <w:i/>
                <w:color w:val="231F20"/>
                <w:spacing w:val="-11"/>
                <w:sz w:val="22"/>
              </w:rPr>
              <w:t>Trin </w:t>
            </w:r>
            <w:r>
              <w:rPr>
                <w:i/>
                <w:color w:val="231F20"/>
                <w:sz w:val="22"/>
              </w:rPr>
              <w:t>1 om konkurrenter, leverandører og marked</w:t>
            </w:r>
          </w:p>
        </w:tc>
        <w:tc>
          <w:tcPr>
            <w:tcW w:w="3765" w:type="dxa"/>
          </w:tcPr>
          <w:p>
            <w:pPr>
              <w:pStyle w:val="TableParagraph"/>
              <w:spacing w:line="223" w:lineRule="auto" w:before="85"/>
              <w:ind w:left="80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Sæt de emner ind, som interessenter fx </w:t>
            </w:r>
            <w:r>
              <w:rPr>
                <w:i/>
                <w:color w:val="231F20"/>
                <w:sz w:val="22"/>
              </w:rPr>
              <w:t>ejere og investorer vægter</w:t>
            </w:r>
          </w:p>
        </w:tc>
        <w:tc>
          <w:tcPr>
            <w:tcW w:w="3765" w:type="dxa"/>
          </w:tcPr>
          <w:p>
            <w:pPr>
              <w:pStyle w:val="TableParagraph"/>
              <w:spacing w:line="223" w:lineRule="auto" w:before="85"/>
              <w:ind w:left="80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Sæt de emner ind, som er i fokus og </w:t>
            </w:r>
            <w:r>
              <w:rPr>
                <w:i/>
                <w:color w:val="231F20"/>
                <w:sz w:val="22"/>
              </w:rPr>
              <w:t>oplevet som muligheder</w:t>
            </w:r>
          </w:p>
        </w:tc>
        <w:tc>
          <w:tcPr>
            <w:tcW w:w="3765" w:type="dxa"/>
          </w:tcPr>
          <w:p>
            <w:pPr>
              <w:pStyle w:val="TableParagraph"/>
              <w:spacing w:line="223" w:lineRule="auto" w:before="85"/>
              <w:ind w:left="80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Sæt de emner ind, som handler om erfa- </w:t>
            </w:r>
            <w:r>
              <w:rPr>
                <w:i/>
                <w:color w:val="231F20"/>
                <w:sz w:val="22"/>
              </w:rPr>
              <w:t>rede potentielle risici</w:t>
            </w:r>
          </w:p>
        </w:tc>
      </w:tr>
      <w:tr>
        <w:trPr>
          <w:trHeight w:val="1220" w:hRule="atLeast"/>
        </w:trPr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0" w:hRule="atLeast"/>
        </w:trPr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0" w:hRule="atLeast"/>
        </w:trPr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0" w:hRule="atLeast"/>
        </w:trPr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0" w:hRule="atLeast"/>
        </w:trPr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pStyle w:val="BodyText"/>
        <w:spacing w:line="223" w:lineRule="auto"/>
        <w:ind w:left="100" w:right="1209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9431999</wp:posOffset>
            </wp:positionH>
            <wp:positionV relativeFrom="paragraph">
              <wp:posOffset>-163848</wp:posOffset>
            </wp:positionV>
            <wp:extent cx="802790" cy="5692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90" cy="56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Skemaet er inspireret af skabelonen fra: https://samfundsansvar.dk/csr-strategi</w:t>
      </w:r>
    </w:p>
    <w:sectPr>
      <w:type w:val="continuous"/>
      <w:pgSz w:w="16840" w:h="11910" w:orient="landscape"/>
      <w:pgMar w:top="8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PT Sans" w:hAnsi="PT Sans" w:eastAsia="PT Sans" w:cs="PT Sans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2019-09-02T08:24:57Z</dcterms:created>
  <dcterms:modified xsi:type="dcterms:W3CDTF">2019-09-02T08:24:57Z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2019-09-02T00:00:00Z</vt:filetime>
  </property>
</Properties>
</file>